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ม.6</w:t>
      </w:r>
      <w:r>
        <w:t xml:space="preserve"> </w:t>
      </w:r>
      <w:r>
        <w:t xml:space="preserve">วิชาวิทยาการคำนวณ</w:t>
      </w:r>
      <w:r>
        <w:t xml:space="preserve"> </w:t>
      </w:r>
      <w:r>
        <w:t xml:space="preserve">1.2</w:t>
      </w:r>
      <w:r>
        <w:t xml:space="preserve"> </w:t>
      </w:r>
      <w:r>
        <w:t xml:space="preserve">เทคนิคและวิธีการแบ่งปันข้อมูล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ม.6 วิชาวิทยาการคำนวณ 1.2 เทคนิคและวิธีการแบ่งปันข้อมูล</dc:title>
  <dc:creator/>
  <cp:keywords/>
  <dcterms:created xsi:type="dcterms:W3CDTF">2021-03-23T09:19:13Z</dcterms:created>
  <dcterms:modified xsi:type="dcterms:W3CDTF">2021-03-23T09:19:13Z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21 ตุลาคม 2563 เวลา 09.38 น.</vt:lpwstr>
  </property>
  <property fmtid="{D5CDD505-2E9C-101B-9397-08002B2CF9AE}" pid="3" name="subtitle">
    <vt:lpwstr/>
  </property>
</Properties>
</file>