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ฝึกทักษะแบ่งพิมพ์</w:t>
      </w:r>
      <w:r>
        <w:t xml:space="preserve"> </w:t>
      </w:r>
      <w:r>
        <w:t xml:space="preserve">การประชุมคณะกรรมการเทคนิคด้านเทคโนโลยีสิ่งอำนวยความสะดวกและเครื่องมือแพทย์ครั้งที่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2/2563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ฝึกทักษะแบ่งพิมพ์ การประชุมคณะกรรมการเทคนิคด้านเทคโนโลยีสิ่งอำนวยความสะดวกและเครื่องมือแพทย์ครั้งที่ 2/2563</dc:title>
  <dc:creator/>
  <cp:keywords/>
  <dcterms:created xsi:type="dcterms:W3CDTF">2021-03-23T09:13:54Z</dcterms:created>
  <dcterms:modified xsi:type="dcterms:W3CDTF">2021-03-23T09:13:54Z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มกราคม 2564 เวลา 09.32 น.</vt:lpwstr>
  </property>
  <property fmtid="{D5CDD505-2E9C-101B-9397-08002B2CF9AE}" pid="3" name="subtitle">
    <vt:lpwstr/>
  </property>
</Properties>
</file>