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การประชุมสภาผู้แทนราษฎร</w:t>
      </w:r>
      <w:r>
        <w:t xml:space="preserve"> </w:t>
      </w:r>
      <w:r>
        <w:t xml:space="preserve">ชุดที่</w:t>
      </w:r>
      <w:r>
        <w:t xml:space="preserve"> </w:t>
      </w:r>
      <w:r>
        <w:t xml:space="preserve">๒๕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๒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๑๐</w:t>
      </w:r>
      <w:r>
        <w:t xml:space="preserve"> </w:t>
      </w:r>
      <w:r>
        <w:t xml:space="preserve">(สมัยสามัญประจำปีครั้งที่สอง)</w:t>
      </w:r>
      <w:r>
        <w:t xml:space="preserve"> </w:t>
      </w:r>
      <w:r>
        <w:t xml:space="preserve">(ห้องเดิม</w:t>
      </w:r>
      <w:r>
        <w:t xml:space="preserve"> </w:t>
      </w:r>
      <w:r>
        <w:t xml:space="preserve">4085)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การประชุมสภาผู้แทนราษฎร ชุดที่ ๒๕ ปีที่ ๒ ครั้งที่ ๑๐ (สมัยสามัญประจำปีครั้งที่สอง) (ห้องเดิม 4085)</dc:title>
  <dc:creator/>
  <cp:keywords/>
  <dcterms:created xsi:type="dcterms:W3CDTF">2021-07-12T05:37:32Z</dcterms:created>
  <dcterms:modified xsi:type="dcterms:W3CDTF">2021-07-12T05:37:32Z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กรกฎาคม 2564 เวลา 10.50 น.</vt:lpwstr>
  </property>
  <property fmtid="{D5CDD505-2E9C-101B-9397-08002B2CF9AE}" pid="3" name="subtitle">
    <vt:lpwstr/>
  </property>
</Properties>
</file>