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ซ้อมงานสัมมนาครบรอบ</w:t>
      </w:r>
      <w:r>
        <w:t xml:space="preserve"> </w:t>
      </w:r>
      <w:r>
        <w:t xml:space="preserve">3</w:t>
      </w:r>
      <w:r>
        <w:t xml:space="preserve"> </w:t>
      </w:r>
      <w:r>
        <w:t xml:space="preserve">ปี</w:t>
      </w:r>
      <w:r>
        <w:t xml:space="preserve"> </w:t>
      </w:r>
      <w:r>
        <w:t xml:space="preserve">วุฒิสภา</w:t>
      </w:r>
      <w:r>
        <w:t xml:space="preserve"> </w:t>
      </w:r>
      <w:r>
        <w:t xml:space="preserve">ปี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ซ้อมงานสัมมนาครบรอบ 3 ปี วุฒิสภา ปี 2565</dc:title>
  <dc:creator/>
  <cp:keywords/>
  <dcterms:created xsi:type="dcterms:W3CDTF">2022-06-08T00:55:10Z</dcterms:created>
  <dcterms:modified xsi:type="dcterms:W3CDTF">2022-06-08T00:55:10Z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มิถุนายน 2565 เวลา 07.30 น.</vt:lpwstr>
  </property>
  <property fmtid="{D5CDD505-2E9C-101B-9397-08002B2CF9AE}" pid="3" name="subtitle">
    <vt:lpwstr/>
  </property>
</Properties>
</file>