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ข่าวค่ำมิติใหม่</w:t>
      </w:r>
      <w:r>
        <w:t xml:space="preserve"> </w:t>
      </w:r>
      <w:r>
        <w:t xml:space="preserve">|</w:t>
      </w:r>
      <w:r>
        <w:t xml:space="preserve"> </w:t>
      </w:r>
      <w:r>
        <w:t xml:space="preserve">22</w:t>
      </w:r>
      <w:r>
        <w:t xml:space="preserve"> </w:t>
      </w:r>
      <w:r>
        <w:t xml:space="preserve">พ.ย.</w:t>
      </w:r>
      <w:r>
        <w:t xml:space="preserve"> </w:t>
      </w:r>
      <w:r>
        <w:t xml:space="preserve">66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28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ข่าวค่ำมิติใหม่ | 22 พ.ย. 66</dc:title>
  <dc:creator/>
  <cp:keywords/>
  <dcterms:created xsi:type="dcterms:W3CDTF">2023-11-28T04:29:22Z</dcterms:created>
  <dcterms:modified xsi:type="dcterms:W3CDTF">2023-11-28T04:29:22Z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28 พฤษจิกายน 2566 เวลา 11.00 น.</vt:lpwstr>
  </property>
  <property fmtid="{D5CDD505-2E9C-101B-9397-08002B2CF9AE}" pid="3" name="subtitle">
    <vt:lpwstr/>
  </property>
</Properties>
</file>