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เจาะข่าวค่ำ</w:t>
      </w:r>
      <w:r>
        <w:t xml:space="preserve"> </w:t>
      </w:r>
      <w:r>
        <w:t xml:space="preserve">25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23</w:t>
      </w:r>
      <w:r>
        <w:t xml:space="preserve"> </w:t>
      </w:r>
      <w:r>
        <w:t xml:space="preserve">พฤศจิกายน</w:t>
      </w:r>
      <w:r>
        <w:t xml:space="preserve"> </w:t>
      </w:r>
      <w:r>
        <w:t xml:space="preserve">2566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เจาะข่าวค่ำ 25 วันที่ 23 พฤศจิกายน 2566</dc:title>
  <dc:creator/>
  <cp:keywords/>
  <dcterms:created xsi:type="dcterms:W3CDTF">2023-11-28T07:30:35Z</dcterms:created>
  <dcterms:modified xsi:type="dcterms:W3CDTF">2023-11-28T07:30:35Z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28 พฤษจิกายน 2566 เวลา 13.40 น.</vt:lpwstr>
  </property>
  <property fmtid="{D5CDD505-2E9C-101B-9397-08002B2CF9AE}" pid="3" name="subtitle">
    <vt:lpwstr/>
  </property>
</Properties>
</file>